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8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9"/>
        <w:gridCol w:w="13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499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left"/>
              <w:textAlignment w:val="auto"/>
              <w:rPr>
                <w:rFonts w:hint="eastAsia" w:ascii="方正小标宋简体" w:hAnsi="华文中宋" w:eastAsia="方正小标宋简体" w:cs="仿宋"/>
                <w:color w:val="FF0000"/>
                <w:spacing w:val="-34"/>
                <w:w w:val="70"/>
                <w:sz w:val="84"/>
                <w:szCs w:val="84"/>
              </w:rPr>
            </w:pPr>
            <w:r>
              <w:rPr>
                <w:rFonts w:hint="eastAsia" w:ascii="方正小标宋简体" w:hAnsi="华文中宋" w:eastAsia="方正小标宋简体" w:cs="仿宋"/>
                <w:color w:val="FF0000"/>
                <w:spacing w:val="-34"/>
                <w:w w:val="70"/>
                <w:sz w:val="84"/>
                <w:szCs w:val="84"/>
              </w:rPr>
              <w:t>枣庄高新技术产业开发区投资促</w:t>
            </w:r>
            <w:r>
              <w:rPr>
                <w:rFonts w:hint="eastAsia" w:ascii="方正小标宋简体" w:hAnsi="华文中宋" w:eastAsia="方正小标宋简体" w:cs="仿宋"/>
                <w:color w:val="FF0000"/>
                <w:spacing w:val="-34"/>
                <w:w w:val="70"/>
                <w:sz w:val="84"/>
                <w:szCs w:val="84"/>
                <w:lang w:eastAsia="zh-CN"/>
              </w:rPr>
              <w:t>进</w:t>
            </w:r>
            <w:r>
              <w:rPr>
                <w:rFonts w:hint="eastAsia" w:ascii="方正小标宋简体" w:hAnsi="华文中宋" w:eastAsia="方正小标宋简体" w:cs="仿宋"/>
                <w:color w:val="FF0000"/>
                <w:spacing w:val="-34"/>
                <w:w w:val="70"/>
                <w:sz w:val="84"/>
                <w:szCs w:val="84"/>
              </w:rPr>
              <w:t>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left"/>
              <w:textAlignment w:val="auto"/>
              <w:rPr>
                <w:rFonts w:hint="eastAsia" w:ascii="方正小标宋简体" w:hAnsi="华文中宋" w:eastAsia="方正小标宋简体" w:cs="仿宋"/>
                <w:color w:val="FF0000"/>
                <w:spacing w:val="-34"/>
                <w:w w:val="66"/>
                <w:sz w:val="72"/>
                <w:szCs w:val="72"/>
                <w:vertAlign w:val="baseline"/>
              </w:rPr>
            </w:pPr>
            <w:r>
              <w:rPr>
                <w:rFonts w:hint="eastAsia" w:ascii="方正小标宋简体" w:hAnsi="华文中宋" w:eastAsia="方正小标宋简体" w:cs="仿宋"/>
                <w:color w:val="FF0000"/>
                <w:spacing w:val="-34"/>
                <w:w w:val="70"/>
                <w:sz w:val="84"/>
                <w:szCs w:val="84"/>
              </w:rPr>
              <w:t>枣庄高新技术产业开发区</w:t>
            </w:r>
            <w:r>
              <w:rPr>
                <w:rFonts w:hint="eastAsia" w:ascii="方正小标宋简体" w:hAnsi="华文中宋" w:eastAsia="方正小标宋简体" w:cs="仿宋"/>
                <w:color w:val="FF0000"/>
                <w:spacing w:val="-34"/>
                <w:w w:val="70"/>
                <w:sz w:val="84"/>
                <w:szCs w:val="84"/>
                <w:lang w:eastAsia="zh-CN"/>
              </w:rPr>
              <w:t>财政金融</w:t>
            </w:r>
            <w:r>
              <w:rPr>
                <w:rFonts w:hint="eastAsia" w:ascii="方正小标宋简体" w:hAnsi="华文中宋" w:eastAsia="方正小标宋简体" w:cs="仿宋"/>
                <w:color w:val="FF0000"/>
                <w:spacing w:val="-34"/>
                <w:w w:val="70"/>
                <w:sz w:val="84"/>
                <w:szCs w:val="84"/>
              </w:rPr>
              <w:t>局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exact"/>
              <w:jc w:val="center"/>
              <w:textAlignment w:val="auto"/>
              <w:rPr>
                <w:rFonts w:hint="eastAsia" w:ascii="方正小标宋简体" w:hAnsi="华文中宋" w:eastAsia="方正小标宋简体" w:cs="仿宋"/>
                <w:color w:val="FF0000"/>
                <w:spacing w:val="-34"/>
                <w:w w:val="66"/>
                <w:sz w:val="96"/>
                <w:szCs w:val="96"/>
                <w:vertAlign w:val="baseline"/>
                <w:lang w:eastAsia="zh-CN"/>
              </w:rPr>
            </w:pPr>
            <w:r>
              <w:rPr>
                <w:rFonts w:hint="eastAsia" w:ascii="方正小标宋简体" w:hAnsi="华文中宋" w:eastAsia="方正小标宋简体" w:cs="仿宋"/>
                <w:color w:val="FF0000"/>
                <w:spacing w:val="-34"/>
                <w:w w:val="66"/>
                <w:sz w:val="96"/>
                <w:szCs w:val="96"/>
                <w:vertAlign w:val="baseline"/>
                <w:lang w:eastAsia="zh-CN"/>
              </w:rPr>
              <w:t>文件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pacing w:val="0"/>
          <w:w w:val="6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华文中宋" w:eastAsia="方正小标宋简体" w:cs="仿宋"/>
          <w:color w:val="000000" w:themeColor="text1"/>
          <w:spacing w:val="0"/>
          <w:w w:val="100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枣高投促字〔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ascii="华文中宋" w:hAnsi="华文中宋" w:eastAsia="华文中宋" w:cs="仿宋"/>
          <w:color w:val="000000" w:themeColor="text1"/>
          <w:spacing w:val="-17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57785</wp:posOffset>
                </wp:positionV>
                <wp:extent cx="6037580" cy="14605"/>
                <wp:effectExtent l="0" t="0" r="0" b="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7580" cy="1460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flip:y;margin-left:-11.35pt;margin-top:4.55pt;height:1.15pt;width:475.4pt;z-index:251660288;mso-width-relative:page;mso-height-relative:page;" filled="f" stroked="t" coordsize="21600,21600" o:gfxdata="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J3E11dcAAAAIAQAADwAAAAAAAAABACAAAAAiAAAAZHJzL2Rvd25y&#10;ZXYueG1sUEsBAhQAFAAAAAgAh07iQLlEv1b/AQAA8gMAAA4AAAAAAAAAAQAgAAAAJgEAAGRycy9l&#10;Mm9Eb2MueG1sUEsFBgAAAAAGAAYAWQEAAJcFAAAAAA=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3"/>
          <w:sz w:val="44"/>
          <w:szCs w:val="44"/>
        </w:rPr>
        <w:t>关于</w:t>
      </w:r>
      <w:r>
        <w:rPr>
          <w:rFonts w:hint="eastAsia" w:ascii="方正小标宋简体" w:hAnsi="宋体" w:eastAsia="方正小标宋简体" w:cs="宋体"/>
          <w:spacing w:val="3"/>
          <w:sz w:val="44"/>
          <w:szCs w:val="44"/>
          <w:lang w:eastAsia="zh-CN"/>
        </w:rPr>
        <w:t>印发《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枣庄高新区惠民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消费券活动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实施方案</w:t>
      </w:r>
      <w:r>
        <w:rPr>
          <w:rFonts w:hint="eastAsia" w:ascii="方正小标宋简体" w:hAnsi="宋体" w:eastAsia="方正小标宋简体" w:cs="宋体"/>
          <w:spacing w:val="3"/>
          <w:sz w:val="44"/>
          <w:szCs w:val="44"/>
          <w:lang w:eastAsia="zh-CN"/>
        </w:rPr>
        <w:t>》</w:t>
      </w:r>
      <w:r>
        <w:rPr>
          <w:rFonts w:hint="eastAsia" w:ascii="方正小标宋简体" w:hAnsi="宋体" w:eastAsia="方正小标宋简体" w:cs="宋体"/>
          <w:spacing w:val="3"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540"/>
        <w:textAlignment w:val="auto"/>
        <w:rPr>
          <w:rFonts w:ascii="Times New Roman" w:hAnsi="Times New Roman" w:eastAsia="仿宋_GB2312" w:cs="Times New Roman"/>
          <w:spacing w:val="13"/>
          <w:sz w:val="32"/>
          <w:szCs w:val="32"/>
        </w:rPr>
      </w:pPr>
      <w:r>
        <w:rPr>
          <w:rFonts w:ascii="Times New Roman" w:hAnsi="Times New Roman" w:eastAsia="仿宋_GB2312" w:cs="Times New Roman"/>
          <w:spacing w:val="13"/>
          <w:sz w:val="32"/>
          <w:szCs w:val="32"/>
        </w:rPr>
        <w:t>各</w:t>
      </w:r>
      <w:r>
        <w:rPr>
          <w:rFonts w:hint="eastAsia" w:ascii="Times New Roman" w:hAnsi="Times New Roman" w:eastAsia="仿宋_GB2312" w:cs="Times New Roman"/>
          <w:spacing w:val="13"/>
          <w:sz w:val="32"/>
          <w:szCs w:val="32"/>
          <w:lang w:eastAsia="zh-CN"/>
        </w:rPr>
        <w:t>街道办事处、各部门单位、各相关企业</w:t>
      </w:r>
      <w:r>
        <w:rPr>
          <w:rFonts w:ascii="Times New Roman" w:hAnsi="Times New Roman" w:eastAsia="仿宋_GB2312" w:cs="Times New Roman"/>
          <w:spacing w:val="13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92" w:firstLineChars="200"/>
        <w:jc w:val="left"/>
        <w:textAlignment w:val="auto"/>
        <w:rPr>
          <w:rFonts w:hint="eastAsia" w:ascii="Times New Roman" w:hAnsi="Times New Roman" w:eastAsia="仿宋_GB2312" w:cs="Times New Roman"/>
          <w:spacing w:val="1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13"/>
          <w:sz w:val="32"/>
          <w:szCs w:val="32"/>
          <w:lang w:val="en-US" w:eastAsia="zh-CN"/>
        </w:rPr>
        <w:t>经高新区管委会同意，现将《枣庄高新区惠民消费券活动实施方案》印发你们，请认真组织实施。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540"/>
        <w:textAlignment w:val="auto"/>
        <w:rPr>
          <w:rFonts w:hint="default" w:ascii="Times New Roman" w:hAnsi="Times New Roman" w:eastAsia="仿宋_GB2312" w:cs="Times New Roman"/>
          <w:spacing w:val="1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540"/>
        <w:textAlignment w:val="auto"/>
        <w:rPr>
          <w:rFonts w:hint="default" w:ascii="Times New Roman" w:hAnsi="Times New Roman" w:eastAsia="仿宋_GB2312" w:cs="Times New Roman"/>
          <w:spacing w:val="1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540" w:firstLine="692" w:firstLineChars="200"/>
        <w:textAlignment w:val="auto"/>
        <w:rPr>
          <w:rFonts w:hint="eastAsia" w:ascii="仿宋_GB2312" w:hAnsi="仿宋_GB2312" w:eastAsia="仿宋_GB2312" w:cs="仿宋_GB2312"/>
          <w:spacing w:val="13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13"/>
          <w:sz w:val="32"/>
          <w:szCs w:val="32"/>
          <w:lang w:val="en-US" w:eastAsia="zh-CN"/>
        </w:rPr>
        <w:t xml:space="preserve">枣庄高新区投资促进局   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val="en-US" w:eastAsia="zh-CN"/>
        </w:rPr>
        <w:t xml:space="preserve">  枣庄高新区财政金融局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540" w:firstLine="692" w:firstLineChars="200"/>
        <w:textAlignment w:val="auto"/>
        <w:rPr>
          <w:rFonts w:hint="eastAsia" w:ascii="仿宋_GB2312" w:hAnsi="仿宋_GB2312" w:eastAsia="仿宋_GB2312" w:cs="仿宋_GB2312"/>
          <w:spacing w:val="1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val="en-US" w:eastAsia="zh-CN"/>
        </w:rPr>
        <w:t xml:space="preserve">                          2022年5月26日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枣庄高新区惠民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消费券活动实施方案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、市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关于进一步恢复和提振消费市场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信心</w:t>
      </w:r>
      <w:r>
        <w:rPr>
          <w:rFonts w:hint="eastAsia" w:ascii="仿宋_GB2312" w:hAnsi="仿宋_GB2312" w:eastAsia="仿宋_GB2312" w:cs="仿宋_GB2312"/>
          <w:sz w:val="32"/>
          <w:szCs w:val="32"/>
        </w:rPr>
        <w:t>的安排部署，按照“政府引导、金融助力、企业让利”的原则，共同激发市场活力，缓解当前疫情对消费影响，促进消费回补和潜力释放，现制定惠民消费券活动实施方案如下: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一、活动时间和范围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(一)活动时间:</w:t>
      </w:r>
      <w:r>
        <w:rPr>
          <w:rFonts w:hint="eastAsia" w:ascii="仿宋_GB2312" w:hAnsi="仿宋_GB2312" w:eastAsia="仿宋_GB2312" w:cs="仿宋_GB2312"/>
          <w:sz w:val="32"/>
          <w:szCs w:val="32"/>
        </w:rPr>
        <w:t>自山东省商务厅等4部门《关于促进汽车消费若干措施的通知》(鲁商发〔2022〕4号)印发之日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5月22日</w:t>
      </w:r>
      <w:r>
        <w:rPr>
          <w:rFonts w:hint="eastAsia" w:ascii="仿宋_GB2312" w:hAnsi="仿宋_GB2312" w:eastAsia="仿宋_GB2312" w:cs="仿宋_GB2312"/>
          <w:sz w:val="32"/>
          <w:szCs w:val="32"/>
        </w:rPr>
        <w:t>起至6月30日止。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(二)活动范围:</w:t>
      </w:r>
      <w:r>
        <w:rPr>
          <w:rFonts w:hint="eastAsia" w:ascii="仿宋_GB2312" w:hAnsi="仿宋_GB2312" w:eastAsia="仿宋_GB2312" w:cs="仿宋_GB2312"/>
          <w:sz w:val="32"/>
          <w:szCs w:val="32"/>
        </w:rPr>
        <w:t>乘用车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、购物、餐饮</w:t>
      </w:r>
      <w:r>
        <w:rPr>
          <w:rFonts w:hint="eastAsia" w:ascii="仿宋_GB2312" w:hAnsi="仿宋_GB2312" w:eastAsia="仿宋_GB2312" w:cs="仿宋_GB2312"/>
          <w:sz w:val="32"/>
          <w:szCs w:val="32"/>
        </w:rPr>
        <w:t>领域。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二、参加对象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(一)消费者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枣庄市</w:t>
      </w:r>
      <w:r>
        <w:rPr>
          <w:rFonts w:hint="eastAsia" w:ascii="仿宋_GB2312" w:hAnsi="仿宋_GB2312" w:eastAsia="仿宋_GB2312" w:cs="仿宋_GB2312"/>
          <w:sz w:val="32"/>
          <w:szCs w:val="32"/>
        </w:rPr>
        <w:t>境内消费者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，须在枣庄高新区范围内限定的商家消费。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(二)商家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枣庄高新区范围内</w:t>
      </w:r>
      <w:r>
        <w:rPr>
          <w:rFonts w:hint="eastAsia" w:ascii="仿宋_GB2312" w:hAnsi="仿宋_GB2312" w:eastAsia="仿宋_GB2312" w:cs="仿宋_GB2312"/>
          <w:sz w:val="32"/>
          <w:szCs w:val="32"/>
        </w:rPr>
        <w:t>注册的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汽车销售企业、限额以上零售及餐饮企业。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三、发放额度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汽车券:</w:t>
      </w:r>
      <w:r>
        <w:rPr>
          <w:rFonts w:hint="eastAsia" w:ascii="仿宋_GB2312" w:hAnsi="仿宋_GB2312" w:eastAsia="仿宋_GB2312" w:cs="仿宋_GB2312"/>
          <w:sz w:val="32"/>
          <w:szCs w:val="32"/>
        </w:rPr>
        <w:t>参照省级补贴标准，按照政策期间实际汽车销售量计算。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1、限额以上汽车销售企业补贴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省级财政承担50%，市级财政承担20%，区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财政承担30%。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2、非限额以上汽车销售企业补贴：</w:t>
      </w:r>
      <w:r>
        <w:rPr>
          <w:rFonts w:hint="eastAsia" w:ascii="仿宋_GB2312" w:hAnsi="仿宋_GB2312" w:eastAsia="仿宋_GB2312" w:cs="仿宋_GB2312"/>
          <w:sz w:val="32"/>
          <w:szCs w:val="32"/>
        </w:rPr>
        <w:t>省级财政承担50%，区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财政承担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（二）餐饮券：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市级财政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（三）购物券：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市级财政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四、发放标准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（一）汽车券发放标准：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1.对在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枣庄高新区</w:t>
      </w:r>
      <w:r>
        <w:rPr>
          <w:rFonts w:hint="eastAsia" w:ascii="仿宋_GB2312" w:hAnsi="仿宋_GB2312" w:eastAsia="仿宋_GB2312" w:cs="仿宋_GB2312"/>
          <w:sz w:val="32"/>
          <w:szCs w:val="32"/>
        </w:rPr>
        <w:t>内购置新能源乘用车(二手车除外)并上牌的个人消费者，购置20万元(含)以上的，每辆车发放 6000元消费券，购置10万元(含)至20万元(不含)的每辆车发放4000元消费券，购置10万元以下的每辆车发放3000元消费券。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2.对在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枣庄高新区</w:t>
      </w:r>
      <w:r>
        <w:rPr>
          <w:rFonts w:hint="eastAsia" w:ascii="仿宋_GB2312" w:hAnsi="仿宋_GB2312" w:eastAsia="仿宋_GB2312" w:cs="仿宋_GB2312"/>
          <w:sz w:val="32"/>
          <w:szCs w:val="32"/>
        </w:rPr>
        <w:t>内购置燃油乘用车(二手车除外)并上牌的个人消费者，购置20万元(含)以上的，每辆车发放5000元消费券;购置10万元(含)至20万元(不含)的，每辆车发放3000元消费券;购置10万元以下的，每辆车发放 2000元消费券。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3.以报废旧车购置新车(二手车除外)的，对第一条至第二条购车的个人消费者，每辆车发放的消费券金额增加1000元。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（二）餐饮券发放标准：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市级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发放餐饮消费券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50万元。面值分别为10元（支付满100元使用）、30元（支付满200元使用）。餐饮消费券自领券日起7天内有效。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（三）购物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券发放标准：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市级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发放购物消费券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50万元。面值分别为10元（支付满50元使用）、30元（支付满200元使用）。购物消费券自领券日起7天内有效。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活动期间，鼓励商业企业、经营业户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自主发放企业消费券以及各类让利促销活动，新能源汽车继续享受国家有关政策。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活动奖励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对汽车销售企业5月22日-6月30日应税收入前三名的分别给予10万元、8万元、5万元奖励。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通过云闪付 APP 向广大市民发放消费券。枣庄地区云闪付用户登录后，在首页“本地专区”-“政府消费券”栏目下领取消费券。消费券领取成功后，到店消费时使用云闪付核销。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(一)加大宣传力度。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利用报纸、电视、政务新媒体和店内电子屏广告等各类媒体资源，对电子消费券领取渠道、使用范围和规则等活动内容进行全方位跟踪宣传，营造浓厚活动氛围，发动更多消费者和商家参与其中，确保活动效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引导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限额以上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零售（汽车销售企业除外）以及餐饮企业参与市级补贴活动。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(二)强化评估督导。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相关职能部门要切实履行职责，加强对平台、商家的监督管理，实时掌握商家参与情况和消费券的实际消费情况，并动态评估结果，及时调整促销措施，确保财政资金安全，保护消费者利益，最大限度发挥财政资金对消费的刺激作用，把惠民政策落实落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(三)明确部门职责。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1.区财政金融局: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负责电子消费券所需资金保障，按照运营委托协议明确的资金拨付进度，及时拨付所需资金。活动结束后，根据受益企业按分类汇总，确定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我区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财政按比例承担电子消费券资金额。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2.区投资促进局:</w:t>
      </w:r>
      <w:r>
        <w:rPr>
          <w:rFonts w:hint="eastAsia" w:ascii="仿宋_GB2312" w:hAnsi="仿宋_GB2312" w:eastAsia="仿宋_GB2312" w:cs="仿宋_GB2312"/>
          <w:sz w:val="32"/>
          <w:szCs w:val="32"/>
        </w:rPr>
        <w:t>牵头制定电子消费券发放细则，整理电子消费券商家参与及消费者使用指引，组织引导相关企业、商家积极参与相关活动，结合活动提出各自优惠方案;对活动效果进行分析评估。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3.区行政审批局: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餐饮、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食品、商品质量监管，查处借电子消费券开展虚假宣传、价格欺诈、以次充好等侵害消费者合法权益的行为，及时处置消费者投诉举报。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701" w:right="1361" w:bottom="1361" w:left="136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919EE1"/>
    <w:multiLevelType w:val="singleLevel"/>
    <w:tmpl w:val="62919EE1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lN2RiMDRkZTc2ZDgzNTA5NDJkNzMxYWZiM2UzNDQifQ=="/>
  </w:docVars>
  <w:rsids>
    <w:rsidRoot w:val="00000000"/>
    <w:rsid w:val="011514DE"/>
    <w:rsid w:val="07C5765D"/>
    <w:rsid w:val="0AF344E1"/>
    <w:rsid w:val="0C157D38"/>
    <w:rsid w:val="0C525E6C"/>
    <w:rsid w:val="0D324B68"/>
    <w:rsid w:val="0EAA5F47"/>
    <w:rsid w:val="11186A50"/>
    <w:rsid w:val="12A01190"/>
    <w:rsid w:val="149C5DF7"/>
    <w:rsid w:val="15DE18EA"/>
    <w:rsid w:val="167664C6"/>
    <w:rsid w:val="186A184A"/>
    <w:rsid w:val="19892B4A"/>
    <w:rsid w:val="1CD06430"/>
    <w:rsid w:val="224D116B"/>
    <w:rsid w:val="230910E5"/>
    <w:rsid w:val="29D3424C"/>
    <w:rsid w:val="2A9113D2"/>
    <w:rsid w:val="2AD13FDE"/>
    <w:rsid w:val="2EE67D35"/>
    <w:rsid w:val="2EF47FBA"/>
    <w:rsid w:val="2FE222AB"/>
    <w:rsid w:val="36253A69"/>
    <w:rsid w:val="37FD09D9"/>
    <w:rsid w:val="3A38019D"/>
    <w:rsid w:val="3D7A1075"/>
    <w:rsid w:val="3E0646E8"/>
    <w:rsid w:val="3E8D0031"/>
    <w:rsid w:val="3EDA1D6D"/>
    <w:rsid w:val="412F1A1E"/>
    <w:rsid w:val="42CD2946"/>
    <w:rsid w:val="4946346F"/>
    <w:rsid w:val="49800C65"/>
    <w:rsid w:val="4C132F70"/>
    <w:rsid w:val="4C4F3781"/>
    <w:rsid w:val="4CD72D5C"/>
    <w:rsid w:val="4DB649CD"/>
    <w:rsid w:val="51251995"/>
    <w:rsid w:val="546B6463"/>
    <w:rsid w:val="54FA2F20"/>
    <w:rsid w:val="562A1576"/>
    <w:rsid w:val="581A0992"/>
    <w:rsid w:val="59A13692"/>
    <w:rsid w:val="5AEA6AF3"/>
    <w:rsid w:val="5BE06356"/>
    <w:rsid w:val="5D062265"/>
    <w:rsid w:val="5D071DDC"/>
    <w:rsid w:val="60D3786A"/>
    <w:rsid w:val="614C7D48"/>
    <w:rsid w:val="62D05018"/>
    <w:rsid w:val="6D0D3798"/>
    <w:rsid w:val="70FB728D"/>
    <w:rsid w:val="72634067"/>
    <w:rsid w:val="769E63F1"/>
    <w:rsid w:val="792C7AF3"/>
    <w:rsid w:val="7A211F79"/>
    <w:rsid w:val="7B025923"/>
    <w:rsid w:val="7C2E19A1"/>
    <w:rsid w:val="7D222DA6"/>
    <w:rsid w:val="7DF43349"/>
    <w:rsid w:val="7F37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1698</Words>
  <Characters>1776</Characters>
  <Lines>0</Lines>
  <Paragraphs>0</Paragraphs>
  <TotalTime>1</TotalTime>
  <ScaleCrop>false</ScaleCrop>
  <LinksUpToDate>false</LinksUpToDate>
  <CharactersWithSpaces>1811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2022-05-28T03:56:00Z</cp:lastPrinted>
  <dcterms:modified xsi:type="dcterms:W3CDTF">2022-06-01T10:55:42Z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F2CF2DF21CDC4188A64C6A8AE20BE15E</vt:lpwstr>
  </property>
</Properties>
</file>